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 w14:paraId="00000001">
      <w:pPr>
        <w:spacing w:line="276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Информация</w:t>
      </w:r>
    </w:p>
    <w:p w14:paraId="00000002">
      <w:pPr>
        <w:spacing w:line="276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о трудоустройстве выпускников 2023 г. </w:t>
      </w:r>
      <w:r>
        <w:rPr>
          <w:rFonts w:ascii="Times New Roman" w:cs="Times New Roman" w:hAnsi="Times New Roman"/>
          <w:sz w:val="28"/>
          <w:szCs w:val="28"/>
        </w:rPr>
        <w:t xml:space="preserve">в РГБПОУ «Карачаево-Черкесский педагогический колледж им. У. </w:t>
      </w:r>
      <w:r>
        <w:rPr>
          <w:rFonts w:ascii="Times New Roman" w:cs="Times New Roman" w:hAnsi="Times New Roman"/>
          <w:sz w:val="28"/>
          <w:szCs w:val="28"/>
        </w:rPr>
        <w:t>Хабекова</w:t>
      </w:r>
      <w:r>
        <w:rPr>
          <w:rFonts w:ascii="Times New Roman" w:cs="Times New Roman" w:hAnsi="Times New Roman"/>
          <w:sz w:val="28"/>
          <w:szCs w:val="28"/>
        </w:rPr>
        <w:t>»</w:t>
      </w:r>
    </w:p>
    <w:p w14:paraId="00000003">
      <w:pPr>
        <w:spacing w:line="276"/>
        <w:jc w:val="both"/>
        <w:rPr>
          <w:rFonts w:ascii="Times New Roman" w:cs="Times New Roman" w:hAnsi="Times New Roman"/>
          <w:sz w:val="28"/>
          <w:szCs w:val="28"/>
        </w:rPr>
      </w:pPr>
    </w:p>
    <w:p w14:paraId="00000004">
      <w:pPr>
        <w:pStyle w:val="ListParagraph"/>
        <w:widowControl w:val="on"/>
        <w:numPr>
          <w:ilvl w:val="0"/>
          <w:numId w:val="1"/>
        </w:numPr>
        <w:spacing w:line="276" w:lineRule="auto"/>
        <w:contextualSpacing w:val="on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Анализ монито</w:t>
      </w:r>
      <w:r>
        <w:rPr>
          <w:rFonts w:ascii="Times New Roman" w:cs="Times New Roman" w:hAnsi="Times New Roman"/>
          <w:sz w:val="28"/>
          <w:szCs w:val="28"/>
        </w:rPr>
        <w:t>ринга занятости выпускников 2023</w:t>
      </w:r>
      <w:r>
        <w:rPr>
          <w:rFonts w:ascii="Times New Roman" w:cs="Times New Roman" w:hAnsi="Times New Roman"/>
          <w:sz w:val="28"/>
          <w:szCs w:val="28"/>
        </w:rPr>
        <w:t xml:space="preserve"> г.</w:t>
      </w:r>
    </w:p>
    <w:p w14:paraId="00000005">
      <w:pPr>
        <w:spacing w:line="276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Выпуск 2023 г. 134 чел. Из них:</w:t>
      </w:r>
    </w:p>
    <w:tbl>
      <w:tblPr>
        <w:tblStyle w:val="TableGrid"/>
        <w:tblW w:w="9918" w:type="dxa"/>
        <w:tblLayout w:type="fixed"/>
        <w:tblLook w:val="04A0"/>
      </w:tblPr>
      <w:tblGrid>
        <w:gridCol w:w="1773"/>
        <w:gridCol w:w="808"/>
        <w:gridCol w:w="1100"/>
        <w:gridCol w:w="1559"/>
        <w:gridCol w:w="1559"/>
        <w:gridCol w:w="1134"/>
        <w:gridCol w:w="993"/>
        <w:gridCol w:w="992"/>
      </w:tblGrid>
      <w:tr>
        <w:trPr>
          <w:trHeight w:val="465"/>
        </w:trPr>
        <w:tc>
          <w:tcPr>
            <w:cnfStyle w:val="101000000000"/>
            <w:tcW w:w="1773" w:type="dxa"/>
            <w:vMerge w:val="restart"/>
          </w:tcPr>
          <w:p w14:paraId="00000006">
            <w:pPr>
              <w:spacing w:line="276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Специальность</w:t>
            </w:r>
          </w:p>
        </w:tc>
        <w:tc>
          <w:tcPr>
            <w:cnfStyle w:val="100000000000"/>
            <w:tcW w:w="808" w:type="dxa"/>
            <w:vMerge w:val="restart"/>
          </w:tcPr>
          <w:p w14:paraId="00000007">
            <w:pPr>
              <w:spacing w:line="276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cnfStyle w:val="100000000000"/>
            <w:tcW w:w="1100" w:type="dxa"/>
            <w:vMerge w:val="restart"/>
          </w:tcPr>
          <w:p w14:paraId="00000008">
            <w:pPr>
              <w:spacing w:line="276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Трудоустроены</w:t>
            </w:r>
          </w:p>
        </w:tc>
        <w:tc>
          <w:tcPr>
            <w:cnfStyle w:val="100000000000"/>
            <w:tcW w:w="1559" w:type="dxa"/>
            <w:vMerge w:val="restart"/>
          </w:tcPr>
          <w:p w14:paraId="00000009">
            <w:pPr>
              <w:spacing w:line="276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По специальности</w:t>
            </w:r>
          </w:p>
          <w:p w14:paraId="0000000A">
            <w:pPr>
              <w:spacing w:line="276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cnfStyle w:val="100000000000"/>
            <w:tcW w:w="1559" w:type="dxa"/>
            <w:vMerge w:val="restart"/>
          </w:tcPr>
          <w:p w14:paraId="0000000B">
            <w:pPr>
              <w:spacing w:line="276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По уходу за ребенком</w:t>
            </w:r>
          </w:p>
          <w:p w14:paraId="0000000C">
            <w:pPr>
              <w:spacing w:line="276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cnfStyle w:val="100000000000"/>
            <w:tcW w:w="1134" w:type="dxa"/>
            <w:vMerge w:val="restart"/>
          </w:tcPr>
          <w:p w14:paraId="0000000D">
            <w:pPr>
              <w:spacing w:line="276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Служба в армии</w:t>
            </w:r>
          </w:p>
        </w:tc>
        <w:tc>
          <w:tcPr>
            <w:cnfStyle w:val="100000000000"/>
            <w:tcW w:w="1985" w:type="dxa"/>
            <w:gridSpan w:val="2"/>
          </w:tcPr>
          <w:p w14:paraId="0000000E">
            <w:pPr>
              <w:spacing w:line="276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ВУЗ</w:t>
            </w:r>
          </w:p>
          <w:p w14:paraId="0000000F">
            <w:pPr>
              <w:spacing w:line="276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rPr>
          <w:trHeight w:val="360"/>
        </w:trPr>
        <w:tc>
          <w:tcPr>
            <w:cnfStyle w:val="001000100000"/>
            <w:tcW w:w="1773" w:type="dxa"/>
            <w:vMerge w:val="continue"/>
          </w:tcPr>
          <w:p w14:paraId="00000010">
            <w:pPr>
              <w:spacing w:line="276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cnfStyle w:val="000000100000"/>
            <w:tcW w:w="808" w:type="dxa"/>
            <w:vMerge w:val="continue"/>
          </w:tcPr>
          <w:p w14:paraId="00000011">
            <w:pPr>
              <w:spacing w:line="276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cnfStyle w:val="000000100000"/>
            <w:tcW w:w="1100" w:type="dxa"/>
            <w:vMerge w:val="continue"/>
          </w:tcPr>
          <w:p w14:paraId="00000012">
            <w:pPr>
              <w:spacing w:line="276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cnfStyle w:val="000000100000"/>
            <w:tcW w:w="1559" w:type="dxa"/>
            <w:vMerge w:val="continue"/>
          </w:tcPr>
          <w:p w14:paraId="00000013">
            <w:pPr>
              <w:spacing w:line="276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cnfStyle w:val="000000100000"/>
            <w:tcW w:w="1559" w:type="dxa"/>
            <w:vMerge w:val="continue"/>
          </w:tcPr>
          <w:p w14:paraId="00000014">
            <w:pPr>
              <w:spacing w:line="276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cnfStyle w:val="000000100000"/>
            <w:tcW w:w="1134" w:type="dxa"/>
            <w:vMerge w:val="continue"/>
          </w:tcPr>
          <w:p w14:paraId="00000015">
            <w:pPr>
              <w:spacing w:line="276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cnfStyle w:val="000000100000"/>
            <w:tcW w:w="993" w:type="dxa"/>
          </w:tcPr>
          <w:p w14:paraId="00000016">
            <w:pPr>
              <w:spacing w:line="276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Очно</w:t>
            </w:r>
          </w:p>
        </w:tc>
        <w:tc>
          <w:tcPr>
            <w:cnfStyle w:val="000000100000"/>
            <w:tcW w:w="992" w:type="dxa"/>
          </w:tcPr>
          <w:p w14:paraId="00000017">
            <w:pPr>
              <w:spacing w:line="276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заочно</w:t>
            </w:r>
          </w:p>
        </w:tc>
      </w:tr>
      <w:tr>
        <w:trPr/>
        <w:tc>
          <w:tcPr>
            <w:cnfStyle w:val="001000010000"/>
            <w:tcW w:w="1773" w:type="dxa"/>
          </w:tcPr>
          <w:p w14:paraId="00000018">
            <w:pPr>
              <w:spacing w:line="276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44.02.01</w:t>
            </w:r>
          </w:p>
          <w:p w14:paraId="00000019">
            <w:pPr>
              <w:spacing w:line="276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cnfStyle w:val="000000010000"/>
            <w:tcW w:w="808" w:type="dxa"/>
          </w:tcPr>
          <w:p w14:paraId="0000001A">
            <w:pPr>
              <w:spacing w:line="276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30</w:t>
            </w:r>
          </w:p>
        </w:tc>
        <w:tc>
          <w:tcPr>
            <w:cnfStyle w:val="000000010000"/>
            <w:tcW w:w="1100" w:type="dxa"/>
          </w:tcPr>
          <w:p w14:paraId="0000001B">
            <w:pPr>
              <w:spacing w:line="276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21</w:t>
            </w:r>
          </w:p>
        </w:tc>
        <w:tc>
          <w:tcPr>
            <w:cnfStyle w:val="000000010000"/>
            <w:tcW w:w="1559" w:type="dxa"/>
          </w:tcPr>
          <w:p w14:paraId="0000001C">
            <w:pPr>
              <w:spacing w:line="276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18</w:t>
            </w:r>
          </w:p>
        </w:tc>
        <w:tc>
          <w:tcPr>
            <w:cnfStyle w:val="000000010000"/>
            <w:tcW w:w="1559" w:type="dxa"/>
          </w:tcPr>
          <w:p w14:paraId="0000001D">
            <w:pPr>
              <w:spacing w:line="276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1134" w:type="dxa"/>
          </w:tcPr>
          <w:p w14:paraId="0000001E">
            <w:pPr>
              <w:spacing w:line="276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cnfStyle w:val="000000010000"/>
            <w:tcW w:w="993" w:type="dxa"/>
          </w:tcPr>
          <w:p w14:paraId="0000001F">
            <w:pPr>
              <w:spacing w:line="276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cnfStyle w:val="000000010000"/>
            <w:tcW w:w="992" w:type="dxa"/>
          </w:tcPr>
          <w:p w14:paraId="00000020">
            <w:pPr>
              <w:spacing w:line="276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rPr/>
        <w:tc>
          <w:tcPr>
            <w:cnfStyle w:val="001000100000"/>
            <w:tcW w:w="1773" w:type="dxa"/>
          </w:tcPr>
          <w:p w14:paraId="00000021">
            <w:pPr>
              <w:spacing w:line="276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44.02.02</w:t>
            </w:r>
          </w:p>
          <w:p w14:paraId="00000022">
            <w:pPr>
              <w:spacing w:line="276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Преподавание в начальных классах</w:t>
            </w:r>
          </w:p>
        </w:tc>
        <w:tc>
          <w:tcPr>
            <w:cnfStyle w:val="000000100000"/>
            <w:tcW w:w="808" w:type="dxa"/>
          </w:tcPr>
          <w:p w14:paraId="00000023">
            <w:pPr>
              <w:spacing w:line="276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104</w:t>
            </w:r>
          </w:p>
        </w:tc>
        <w:tc>
          <w:tcPr>
            <w:cnfStyle w:val="000000100000"/>
            <w:tcW w:w="1100" w:type="dxa"/>
          </w:tcPr>
          <w:p w14:paraId="00000024">
            <w:pPr>
              <w:spacing w:line="276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63</w:t>
            </w:r>
          </w:p>
        </w:tc>
        <w:tc>
          <w:tcPr>
            <w:cnfStyle w:val="000000100000"/>
            <w:tcW w:w="1559" w:type="dxa"/>
          </w:tcPr>
          <w:p w14:paraId="00000025">
            <w:pPr>
              <w:spacing w:line="276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57</w:t>
            </w:r>
          </w:p>
        </w:tc>
        <w:tc>
          <w:tcPr>
            <w:cnfStyle w:val="000000100000"/>
            <w:tcW w:w="1559" w:type="dxa"/>
          </w:tcPr>
          <w:p w14:paraId="00000026">
            <w:pPr>
              <w:spacing w:line="276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9</w:t>
            </w:r>
          </w:p>
        </w:tc>
        <w:tc>
          <w:tcPr>
            <w:cnfStyle w:val="000000100000"/>
            <w:tcW w:w="1134" w:type="dxa"/>
          </w:tcPr>
          <w:p w14:paraId="00000027">
            <w:pPr>
              <w:spacing w:line="276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993" w:type="dxa"/>
          </w:tcPr>
          <w:p w14:paraId="00000028">
            <w:pPr>
              <w:spacing w:line="276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21</w:t>
            </w:r>
          </w:p>
        </w:tc>
        <w:tc>
          <w:tcPr>
            <w:cnfStyle w:val="000000100000"/>
            <w:tcW w:w="992" w:type="dxa"/>
          </w:tcPr>
          <w:p w14:paraId="00000029">
            <w:pPr>
              <w:spacing w:line="276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26</w:t>
            </w:r>
          </w:p>
        </w:tc>
      </w:tr>
    </w:tbl>
    <w:p w14:paraId="0000002A">
      <w:pPr>
        <w:spacing w:line="276"/>
        <w:jc w:val="both"/>
        <w:rPr>
          <w:rFonts w:ascii="Times New Roman" w:cs="Times New Roman" w:hAnsi="Times New Roman"/>
          <w:sz w:val="28"/>
          <w:szCs w:val="28"/>
        </w:rPr>
      </w:pPr>
    </w:p>
    <w:p w14:paraId="0000002B">
      <w:pPr>
        <w:spacing w:line="276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Трудоустроены - 84 чел.  </w:t>
      </w:r>
      <w:r>
        <w:rPr>
          <w:rFonts w:ascii="Times New Roman" w:cs="Times New Roman" w:hAnsi="Times New Roman"/>
          <w:sz w:val="28"/>
          <w:szCs w:val="28"/>
        </w:rPr>
        <w:t>78</w:t>
      </w:r>
      <w:r>
        <w:rPr>
          <w:rFonts w:ascii="Times New Roman" w:cs="Times New Roman" w:hAnsi="Times New Roman"/>
          <w:sz w:val="28"/>
          <w:szCs w:val="28"/>
        </w:rPr>
        <w:t xml:space="preserve"> %    </w:t>
      </w:r>
    </w:p>
    <w:p w14:paraId="0000002C">
      <w:pPr>
        <w:spacing w:line="276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Не по специальности        9 чел</w:t>
      </w:r>
    </w:p>
    <w:p w14:paraId="0000002D">
      <w:pPr>
        <w:spacing w:line="276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Продолжили обучение – 21</w:t>
      </w:r>
      <w:r>
        <w:rPr>
          <w:rFonts w:ascii="Times New Roman" w:cs="Times New Roman" w:hAnsi="Times New Roman"/>
          <w:sz w:val="28"/>
          <w:szCs w:val="28"/>
        </w:rPr>
        <w:t>чел.</w:t>
      </w:r>
      <w:r>
        <w:rPr>
          <w:rFonts w:ascii="Times New Roman" w:cs="Times New Roman" w:hAnsi="Times New Roman"/>
          <w:sz w:val="28"/>
          <w:szCs w:val="28"/>
        </w:rPr>
        <w:t xml:space="preserve">  15.7%</w:t>
      </w:r>
    </w:p>
    <w:p w14:paraId="0000002E">
      <w:pPr>
        <w:spacing w:line="276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По уходу за ребенком -  10чел.</w:t>
      </w:r>
    </w:p>
    <w:p w14:paraId="0000002F">
      <w:pPr>
        <w:spacing w:line="276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Не трудоустроены – 18 чел.</w:t>
      </w:r>
    </w:p>
    <w:p w14:paraId="00000030">
      <w:pPr>
        <w:spacing w:line="276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Служба в армии – 1 чел.</w:t>
      </w:r>
    </w:p>
    <w:p w14:paraId="00000031">
      <w:pPr>
        <w:spacing w:line="276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Таким образом уровень занятости выпускников 2023 г. (с учетом выпускников, подложивших обучение) составляет 78% </w:t>
      </w:r>
    </w:p>
    <w:p w14:paraId="00000032">
      <w:pPr>
        <w:spacing w:line="276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С 2021 г </w:t>
      </w:r>
      <w:r>
        <w:rPr>
          <w:rFonts w:ascii="Times New Roman" w:cs="Times New Roman" w:hAnsi="Times New Roman"/>
          <w:sz w:val="28"/>
          <w:szCs w:val="28"/>
        </w:rPr>
        <w:t>Роструд</w:t>
      </w:r>
      <w:r>
        <w:rPr>
          <w:rFonts w:ascii="Times New Roman" w:cs="Times New Roman" w:hAnsi="Times New Roman"/>
          <w:sz w:val="28"/>
          <w:szCs w:val="28"/>
        </w:rPr>
        <w:t xml:space="preserve"> выпускников, продолживших обучение, считает, как занятых.</w:t>
      </w:r>
    </w:p>
    <w:p w14:paraId="00000033">
      <w:pPr>
        <w:pStyle w:val="ListParagraph"/>
        <w:widowControl w:val="on"/>
        <w:numPr>
          <w:ilvl w:val="0"/>
          <w:numId w:val="1"/>
        </w:numPr>
        <w:spacing w:line="276" w:lineRule="auto"/>
        <w:contextualSpacing w:val="on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Педагогический колледж сотрудничает со школами и детскими садами,</w:t>
      </w:r>
    </w:p>
    <w:p w14:paraId="00000034">
      <w:pPr>
        <w:spacing w:line="276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выступающими в качестве работодателей для обучающихся и выпускников. Заключены долгосрочные договора</w:t>
      </w:r>
      <w:r>
        <w:rPr>
          <w:rFonts w:ascii="Times New Roman" w:cs="Times New Roman" w:hAnsi="Times New Roman"/>
          <w:sz w:val="28"/>
          <w:szCs w:val="28"/>
        </w:rPr>
        <w:t xml:space="preserve">  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со школами и детскими садами о прохождении всех видов производственной практики.</w:t>
      </w:r>
    </w:p>
    <w:p w14:paraId="00000035">
      <w:pPr>
        <w:spacing w:line="276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Обучающиеся и выпускники информируются о состоянии и тенденциях рынка труда с целью содействия в трудоустройстве.</w:t>
      </w:r>
    </w:p>
    <w:p w14:paraId="00000036">
      <w:pPr>
        <w:pStyle w:val="ListParagraph"/>
        <w:widowControl w:val="on"/>
        <w:numPr>
          <w:ilvl w:val="0"/>
          <w:numId w:val="1"/>
        </w:numPr>
        <w:spacing w:line="276" w:lineRule="auto"/>
        <w:contextualSpacing w:val="on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С 2016 г. действует Соглашение (обновлено </w:t>
      </w:r>
      <w:r>
        <w:rPr>
          <w:rFonts w:ascii="Times New Roman" w:cs="Times New Roman" w:hAnsi="Times New Roman"/>
          <w:sz w:val="28"/>
          <w:szCs w:val="28"/>
        </w:rPr>
        <w:t>23.12.2024 г</w:t>
      </w:r>
      <w:r>
        <w:rPr>
          <w:rFonts w:ascii="Times New Roman" w:cs="Times New Roman" w:hAnsi="Times New Roman"/>
          <w:sz w:val="28"/>
          <w:szCs w:val="28"/>
        </w:rPr>
        <w:t>.) о</w:t>
      </w:r>
    </w:p>
    <w:p w14:paraId="00000037">
      <w:pPr>
        <w:spacing w:line="276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Сотрудничеств</w:t>
      </w:r>
      <w:r>
        <w:rPr>
          <w:rFonts w:ascii="Times New Roman" w:cs="Times New Roman" w:hAnsi="Times New Roman"/>
          <w:sz w:val="28"/>
          <w:szCs w:val="28"/>
        </w:rPr>
        <w:t xml:space="preserve">е </w:t>
      </w:r>
      <w:r>
        <w:rPr>
          <w:rFonts w:ascii="Times New Roman" w:cs="Times New Roman" w:hAnsi="Times New Roman"/>
          <w:sz w:val="28"/>
          <w:szCs w:val="28"/>
        </w:rPr>
        <w:t>между педагогическим колледжем и РКГУ «Центр занятости населения г. Черкесска»</w:t>
      </w:r>
    </w:p>
    <w:p w14:paraId="00000038">
      <w:pPr>
        <w:pStyle w:val="ListParagraph"/>
        <w:widowControl w:val="on"/>
        <w:numPr>
          <w:ilvl w:val="0"/>
          <w:numId w:val="1"/>
        </w:numPr>
        <w:spacing w:line="276" w:lineRule="auto"/>
        <w:contextualSpacing w:val="on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Большим подспорьем в трудоустройстве выпускников педагогического</w:t>
      </w:r>
    </w:p>
    <w:p w14:paraId="00000039">
      <w:pPr>
        <w:spacing w:line="276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колледжа является различные виды производственной практики в образовательных организациях города и республики. Студенты,</w:t>
      </w:r>
      <w:r>
        <w:rPr>
          <w:rFonts w:ascii="Times New Roman" w:cs="Times New Roman" w:hAnsi="Times New Roman"/>
          <w:sz w:val="28"/>
          <w:szCs w:val="28"/>
        </w:rPr>
        <w:t xml:space="preserve"> отличив</w:t>
      </w:r>
      <w:r>
        <w:rPr>
          <w:rFonts w:ascii="Times New Roman" w:cs="Times New Roman" w:hAnsi="Times New Roman"/>
          <w:sz w:val="28"/>
          <w:szCs w:val="28"/>
        </w:rPr>
        <w:t>шиеся во время прохождения производственной практики, как правило остаются работать в образовательной организации</w:t>
      </w:r>
      <w:r>
        <w:rPr>
          <w:rFonts w:ascii="Times New Roman" w:cs="Times New Roman" w:hAnsi="Times New Roman"/>
          <w:sz w:val="28"/>
          <w:szCs w:val="28"/>
        </w:rPr>
        <w:t>.</w:t>
      </w:r>
    </w:p>
    <w:p w14:paraId="0000003A">
      <w:pPr>
        <w:spacing w:line="276"/>
        <w:jc w:val="both"/>
        <w:rPr>
          <w:rFonts w:ascii="Times New Roman" w:cs="Times New Roman" w:hAnsi="Times New Roman"/>
          <w:sz w:val="28"/>
          <w:szCs w:val="28"/>
        </w:rPr>
      </w:pPr>
    </w:p>
    <w:p w14:paraId="0000003B">
      <w:pPr>
        <w:spacing w:line="276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Зам.Директора</w:t>
      </w:r>
      <w:r>
        <w:rPr>
          <w:rFonts w:ascii="Times New Roman" w:cs="Times New Roman" w:hAnsi="Times New Roman"/>
          <w:sz w:val="28"/>
          <w:szCs w:val="28"/>
        </w:rPr>
        <w:t xml:space="preserve">                                                                           Э.Б. </w:t>
      </w:r>
      <w:r>
        <w:rPr>
          <w:rFonts w:ascii="Times New Roman" w:cs="Times New Roman" w:hAnsi="Times New Roman"/>
          <w:sz w:val="28"/>
          <w:szCs w:val="28"/>
        </w:rPr>
        <w:t>Карабашев</w:t>
      </w:r>
      <w:r>
        <w:rPr>
          <w:rFonts w:ascii="Times New Roman" w:cs="Times New Roman" w:hAnsi="Times New Roman"/>
          <w:sz w:val="28"/>
          <w:szCs w:val="28"/>
        </w:rPr>
        <w:t>.</w:t>
      </w:r>
    </w:p>
    <w:p w14:paraId="0000003C">
      <w:pPr>
        <w:spacing w:line="276"/>
        <w:rPr>
          <w:rFonts w:ascii="Times New Roman" w:cs="Times New Roman" w:hAnsi="Times New Roman"/>
        </w:rPr>
      </w:pPr>
    </w:p>
    <w:sectPr>
      <w:footnotePr/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footnotePr/>
  <w:endnotePr/>
  <w:themeFontLang w:val="ru-RU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 w:val="on"/>
    <w:unhideWhenUsed w:val="on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leGrid">
    <w:name w:val="Table Grid"/>
    <w:basedOn w:val="NormalTable"/>
    <w:uiPriority w:val="39"/>
    <w:pPr>
      <w:widowControl w:val="on"/>
    </w:pPr>
    <w:rPr>
      <w:lang w:val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numbering" Target="numbering.xml"/><Relationship Id="rId5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huawei25 pcc</dc:creator>
  <cp:lastModifiedBy>huawei25 pcc</cp:lastModifiedBy>
</cp:coreProperties>
</file>